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OLE_LINK1"/>
      <w:bookmarkStart w:id="1" w:name="OLE_LINK2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江山市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应对新冠肺炎疫情进一步助力市场主体纾困解难若干措施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涉旅政策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财政补助资金申请表</w:t>
      </w:r>
    </w:p>
    <w:bookmarkEnd w:id="0"/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申请企业名称（盖章）：                                   金额单位：万元</w:t>
      </w:r>
    </w:p>
    <w:tbl>
      <w:tblPr>
        <w:tblStyle w:val="4"/>
        <w:tblW w:w="10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3667"/>
        <w:gridCol w:w="1620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项目名称</w:t>
            </w:r>
          </w:p>
        </w:tc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24"/>
                <w:szCs w:val="24"/>
              </w:rPr>
              <w:t>申请单位开户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24"/>
                <w:szCs w:val="24"/>
              </w:rPr>
              <w:t>银行及账号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申请补助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内容</w:t>
            </w:r>
          </w:p>
        </w:tc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政策依据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条    款</w:t>
            </w:r>
          </w:p>
        </w:tc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24"/>
                <w:szCs w:val="24"/>
              </w:rPr>
              <w:t>申请补助金额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24"/>
                <w:szCs w:val="24"/>
              </w:rPr>
              <w:t>（含计算公式）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合计金额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（万元）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市文旅局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审核意见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distribut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市财政局</w:t>
            </w:r>
          </w:p>
          <w:p>
            <w:pPr>
              <w:keepNext w:val="0"/>
              <w:keepLines w:val="0"/>
              <w:pageBreakBefore w:val="0"/>
              <w:tabs>
                <w:tab w:val="left" w:pos="3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审核意见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联系人：              联系电话：           申请时间：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1587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436" w:leftChars="684"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9" w:hanging="179" w:hangingChars="5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我单位申报     年度应对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新冠肺炎疫情进一步助力市场主体纾困解难若干措施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涉旅政策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财政补助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的相关材料及其所有佐证材料，真实有效，并对材料的真实性承担法律责任。若存在弄虚作假行为，自愿承担一切责任。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9" w:hanging="179" w:hangingChars="5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9" w:hanging="179" w:hangingChars="5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9" w:hanging="179" w:hangingChars="5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9" w:hanging="179" w:hangingChars="5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6" w:leftChars="84" w:right="640"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9" w:hanging="179" w:hangingChars="56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9" w:hanging="179" w:hangingChars="56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6" w:leftChars="84" w:right="640"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单位盖章：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9" w:hanging="179" w:hangingChars="56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9" w:hanging="179" w:hangingChars="56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6" w:leftChars="84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2098" w:right="1531" w:bottom="1984" w:left="1531" w:header="851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  月    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widowControl/>
        <w:spacing w:after="159" w:afterLines="50" w:line="620" w:lineRule="exact"/>
        <w:ind w:left="5400" w:hanging="5940" w:hangingChars="13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应对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新冠肺炎疫情进一步助力市场主体纾困解难若干措施</w:t>
      </w:r>
    </w:p>
    <w:p>
      <w:pPr>
        <w:widowControl/>
        <w:spacing w:after="159" w:afterLines="50" w:line="620" w:lineRule="exact"/>
        <w:ind w:left="5400" w:hanging="5940" w:hangingChars="1350"/>
        <w:jc w:val="center"/>
        <w:rPr>
          <w:rFonts w:hint="eastAsia" w:ascii="方正小标宋_GBK" w:hAnsi="方正小标宋_GBK" w:eastAsia="方正小标宋_GBK" w:cs="方正小标宋_GBK"/>
          <w:spacing w:val="-2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涉旅政策财政补助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资金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申报指南</w:t>
      </w:r>
    </w:p>
    <w:tbl>
      <w:tblPr>
        <w:tblStyle w:val="4"/>
        <w:tblW w:w="13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32"/>
        <w:gridCol w:w="913"/>
        <w:gridCol w:w="956"/>
        <w:gridCol w:w="1477"/>
        <w:gridCol w:w="3278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政策条款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审核单位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联系科室及联系人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联系电话（固定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电话及手机）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申报所需材料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第一条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落实用电、用水、用气优惠。加快实施企业降本减负措施，降低用电、用水、用气等成本，切实减轻企业负担。对旅游团队入住的推荐酒店、列入“全球免费游衢州”名单的我市景区，其2022年5月、6月、7月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（疫情期间为政府承担隔离任务的时间段除外）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的实际累计用电、用水、用气费用，按照10%给予一次性补助。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文旅局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产业科 毛茅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135</w:t>
            </w:r>
            <w:bookmarkStart w:id="2" w:name="_GoBack"/>
            <w:bookmarkEnd w:id="2"/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8281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1.共性材料;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2. 5月、6月、7月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（疫情期间为政府承担隔离任务的时间段除外）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的实际累计用电、用水、用气费用汇总表及相应缴费凭证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第二条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支持旅行社度过困难期。对拥有国家导游员，与其签订劳动合同，并于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2021 年 8 月至 2022 年 1 月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为其在我市连续缴纳社保的我市旅行社，按上述导游在岗人数，给予企业2022年3月、4月、5月期间，500元/人*月的一次性补助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文旅局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产业科 毛茅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135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8281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1.共性材料；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t>2.导游人员花名册及导游证、劳动合同、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2021年8月至2022年5月</w:t>
            </w:r>
            <w:r>
              <w:rPr>
                <w:rFonts w:hint="default" w:ascii="Times New Roman" w:hAnsi="Times New Roman" w:cs="Times New Roman"/>
              </w:rPr>
              <w:t>缴纳社保等证明复印件。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62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797" w:right="1701" w:bottom="1797" w:left="1701" w:header="851" w:footer="992" w:gutter="0"/>
          <w:pgNumType w:fmt="decimal"/>
          <w:cols w:space="720" w:num="1"/>
          <w:docGrid w:type="linesAndChars" w:linePitch="319" w:charSpace="0"/>
        </w:sect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320" w:firstLineChars="3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江山市旅游团队入住推荐酒店名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（截止至2022年6月30日的名单）</w:t>
      </w:r>
    </w:p>
    <w:tbl>
      <w:tblPr>
        <w:tblStyle w:val="4"/>
        <w:tblW w:w="93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3945"/>
        <w:gridCol w:w="630"/>
        <w:gridCol w:w="4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江山金陵大酒店有限公司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江山市柏悦酒店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君澜江山国际度假酒店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江山市交通宾馆（江山店）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浙江江山东方文岚饭店有限公司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浙江简爱酒店连锁有限公司春天分公司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江山市丽枫大酒店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江山市逗号商务酒店（锐思特）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江山万隆度假村有限公司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江山佳园久久商务宾馆（怡莱）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江山市边城度假酒店有限公司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江山市香江饭店管理有限公司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乐乐欢大酒店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江山市艾慕酒店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江山耕读农场有限公司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江山市帝豪大酒店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江山世外桃园酒店管理有限公司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江山市汇金宾馆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江山市满江红大酒店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江山市高塬红农庄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衢州市恒八酒店有限公司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江山学府大酒店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江山市卡特商务酒店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江山途客酒店（原瑞都酒店，现名怡莱）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江山市君悦大酒店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江山市和睦大院酒店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江山紫晶大酒店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江山市古居民宿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江山市欧菲商务大酒店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江山市三石泥灶民宿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江山市城北爱丽酒店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江山市熏衣香舍民宿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江山拉芳舍商务酒店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江山市烟霞农庄民宿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城市便捷酒店衢州江山解放路店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大山明珠民宿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江山中旭度假酒店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如归民宿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江山市锦瑞宾馆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和悦民宿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江山市皇鑫商务宾馆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初夜民宿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江山斯坦酒店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蓝天白云民宿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江山市8090全季酒店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康悦民宿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江山市8090全季智尚酒店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石溪农庄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8715F"/>
    <w:multiLevelType w:val="multilevel"/>
    <w:tmpl w:val="3668715F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ODVlY2M4YzgxZjY4YjM2ZTFmOWI4OWIyNDQ2MDEifQ=="/>
  </w:docVars>
  <w:rsids>
    <w:rsidRoot w:val="707A4E38"/>
    <w:rsid w:val="58AB5018"/>
    <w:rsid w:val="707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1244</Words>
  <Characters>1349</Characters>
  <Lines>0</Lines>
  <Paragraphs>0</Paragraphs>
  <TotalTime>0</TotalTime>
  <ScaleCrop>false</ScaleCrop>
  <LinksUpToDate>false</LinksUpToDate>
  <CharactersWithSpaces>1488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2022-08-09T11:18:00Z</dcterms:created>
  <dc:creator>Administrator</dc:creator>
  <cp:lastModifiedBy>Administrator</cp:lastModifiedBy>
  <dcterms:modified xsi:type="dcterms:W3CDTF">2022-08-09T11:33:59Z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EE1CF5A7A6634F229DFA3407F43EEF10</vt:lpwstr>
  </property>
</Properties>
</file>