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《江山市中心城区核心建成范围内“房票”安置实施办法（试行）》（讨论稿）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起草情况说明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我市市区国有土地上房屋征收尚未有“房票”安置政策，集体土地上房屋征收虽有“房票”安置政策，但由于之前征收补偿安置中出于引导调产安置，没有按市场价值计算安置房的货币补偿价值，从而建立在货币补偿价值基础上的购房再给予购房金额10%奖励的“房票”安置政策也鲜有人选择。另外，近年来，我市对中心城区核心建成区范围内的征迁力度持续加大，但拆迁安置房建设相对滞后，对选择调产（产权置换）安置的拆迁户临时安置时间过长，另外，安置房只能在划定的安置小区内选择，拆迁户选择安置房的空间范围相对较小，不能满足拆迁户对安置房希望有多维空间选择的需求，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  <w:t>保障被征收人的安置权益，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加快城市有机更新和城市发展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  <w:t>，结合我市实际，制订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  <w:t>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江山市征迁事务中心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二○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二二年四月二十日 </w:t>
      </w:r>
    </w:p>
    <w:p>
      <w:pPr>
        <w:tabs>
          <w:tab w:val="left" w:pos="1015"/>
        </w:tabs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66141"/>
    <w:rsid w:val="03CB4FEB"/>
    <w:rsid w:val="05F33CE8"/>
    <w:rsid w:val="0F104A36"/>
    <w:rsid w:val="15E30BFD"/>
    <w:rsid w:val="19747576"/>
    <w:rsid w:val="1ABA6C70"/>
    <w:rsid w:val="1C98004A"/>
    <w:rsid w:val="1E8B4B00"/>
    <w:rsid w:val="24252B58"/>
    <w:rsid w:val="268712F4"/>
    <w:rsid w:val="2CE22A9B"/>
    <w:rsid w:val="366F76C4"/>
    <w:rsid w:val="37A710AE"/>
    <w:rsid w:val="401748C6"/>
    <w:rsid w:val="40484F85"/>
    <w:rsid w:val="4063583A"/>
    <w:rsid w:val="40D255F2"/>
    <w:rsid w:val="46666141"/>
    <w:rsid w:val="4AAD3F42"/>
    <w:rsid w:val="4C9C26FE"/>
    <w:rsid w:val="4E6750AD"/>
    <w:rsid w:val="62852DE2"/>
    <w:rsid w:val="689524BD"/>
    <w:rsid w:val="6D13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2021-08-29T10:59:00Z</dcterms:created>
  <dc:creator>Rocky</dc:creator>
  <cp:lastModifiedBy>Wanghm</cp:lastModifiedBy>
  <cp:lastPrinted>2022-04-19T03:49:00Z</cp:lastPrinted>
  <dcterms:modified xsi:type="dcterms:W3CDTF">2024-02-18T02:34:09Z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67D8223DFC8D451298BCA3DFEADFE126</vt:lpwstr>
  </property>
</Properties>
</file>